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6B" w:rsidRPr="0099656B" w:rsidRDefault="00453A6B" w:rsidP="00453A6B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Tahoma" w:hAnsi="Tahoma" w:cs="B Nazanin"/>
          <w:b/>
          <w:bCs/>
          <w:color w:val="000000"/>
          <w:sz w:val="28"/>
          <w:szCs w:val="28"/>
          <w:lang w:bidi="ar-SA"/>
        </w:rPr>
      </w:pPr>
      <w:bookmarkStart w:id="0" w:name="_GoBack"/>
      <w:bookmarkEnd w:id="0"/>
      <w:r w:rsidRPr="0099656B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 xml:space="preserve">1- </w:t>
      </w:r>
      <w:r w:rsidRPr="0099656B">
        <w:rPr>
          <w:rFonts w:ascii="Tahoma" w:hAnsi="Tahoma" w:cs="B Nazanin"/>
          <w:b/>
          <w:bCs/>
          <w:color w:val="000000"/>
          <w:sz w:val="28"/>
          <w:szCs w:val="28"/>
          <w:rtl/>
        </w:rPr>
        <w:t>هدف</w:t>
      </w:r>
      <w:r w:rsidRPr="0099656B">
        <w:rPr>
          <w:rFonts w:ascii="Tahoma" w:hAnsi="Tahoma" w:cs="Tahoma"/>
          <w:b/>
          <w:bCs/>
          <w:color w:val="000000"/>
          <w:sz w:val="28"/>
          <w:szCs w:val="28"/>
          <w:rtl/>
          <w:lang w:bidi="ar-SA"/>
        </w:rPr>
        <w:t> </w:t>
      </w:r>
    </w:p>
    <w:p w:rsidR="00453A6B" w:rsidRPr="00AF7468" w:rsidRDefault="00477E04" w:rsidP="00477E04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Tahoma" w:hAnsi="Tahoma" w:cs="B Nazanin"/>
          <w:color w:val="0070C0"/>
          <w:rtl/>
          <w:lang w:bidi="ar-SA"/>
        </w:rPr>
      </w:pPr>
      <w:r w:rsidRPr="00AF7468">
        <w:rPr>
          <w:rFonts w:ascii="Tahoma" w:hAnsi="Tahoma" w:cs="B Nazanin" w:hint="cs"/>
          <w:color w:val="0070C0"/>
          <w:rtl/>
          <w:lang w:bidi="ar-SA"/>
        </w:rPr>
        <w:t xml:space="preserve">بیان مختصری از علت و مقصود اجرایی کردن این روش و دستورالعمل </w:t>
      </w:r>
      <w:r w:rsidR="008C5058" w:rsidRPr="00AF7468">
        <w:rPr>
          <w:rFonts w:ascii="Tahoma" w:hAnsi="Tahoma" w:cs="B Nazanin" w:hint="cs"/>
          <w:color w:val="0070C0"/>
          <w:rtl/>
          <w:lang w:bidi="ar-SA"/>
        </w:rPr>
        <w:t>به جهت روشن شدن ماهیت سند در چند سطر تعریف شود.</w:t>
      </w:r>
      <w:r w:rsidR="009B7627">
        <w:rPr>
          <w:rFonts w:ascii="Tahoma" w:hAnsi="Tahoma" w:cs="B Nazanin" w:hint="cs"/>
          <w:color w:val="0070C0"/>
          <w:rtl/>
          <w:lang w:bidi="ar-SA"/>
        </w:rPr>
        <w:t xml:space="preserve"> </w:t>
      </w:r>
      <w:r w:rsidR="009B7627" w:rsidRPr="009B7627">
        <w:rPr>
          <w:rFonts w:ascii="Tahoma" w:hAnsi="Tahoma" w:cs="B Nazanin" w:hint="cs"/>
          <w:color w:val="FF0000"/>
          <w:rtl/>
          <w:lang w:bidi="ar-SA"/>
        </w:rPr>
        <w:t>(مدیریت واحد)</w:t>
      </w:r>
    </w:p>
    <w:p w:rsidR="008C5058" w:rsidRPr="0099656B" w:rsidRDefault="008C5058" w:rsidP="008C5058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Tahoma" w:hAnsi="Tahoma" w:cs="B Nazanin"/>
          <w:color w:val="000000"/>
          <w:rtl/>
        </w:rPr>
      </w:pPr>
    </w:p>
    <w:p w:rsidR="00453A6B" w:rsidRPr="0099656B" w:rsidRDefault="00453A6B" w:rsidP="00453A6B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Arial" w:hAnsi="Arial" w:cs="B Nazanin"/>
          <w:color w:val="000000"/>
          <w:sz w:val="28"/>
          <w:szCs w:val="28"/>
        </w:rPr>
      </w:pPr>
      <w:r w:rsidRPr="0099656B">
        <w:rPr>
          <w:rFonts w:ascii="Tahoma" w:hAnsi="Tahoma" w:cs="B Nazanin" w:hint="cs"/>
          <w:b/>
          <w:bCs/>
          <w:color w:val="000000"/>
          <w:sz w:val="28"/>
          <w:szCs w:val="28"/>
          <w:rtl/>
          <w:lang w:bidi="ar-SA"/>
        </w:rPr>
        <w:t xml:space="preserve">2- </w:t>
      </w:r>
      <w:r w:rsidRPr="0099656B">
        <w:rPr>
          <w:rFonts w:ascii="Tahoma" w:hAnsi="Tahoma" w:cs="B Nazanin"/>
          <w:b/>
          <w:bCs/>
          <w:color w:val="000000"/>
          <w:sz w:val="28"/>
          <w:szCs w:val="28"/>
          <w:rtl/>
          <w:lang w:bidi="ar-SA"/>
        </w:rPr>
        <w:t>دامنه كاربرد:</w:t>
      </w:r>
    </w:p>
    <w:p w:rsidR="00453A6B" w:rsidRPr="00AF7468" w:rsidRDefault="008C5058" w:rsidP="008C5058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Arial" w:hAnsi="Arial" w:cs="B Nazanin"/>
          <w:color w:val="0070C0"/>
          <w:rtl/>
        </w:rPr>
      </w:pPr>
      <w:r w:rsidRPr="00AF7468">
        <w:rPr>
          <w:rFonts w:ascii="Arial" w:hAnsi="Arial" w:cs="B Nazanin" w:hint="cs"/>
          <w:color w:val="0070C0"/>
          <w:rtl/>
        </w:rPr>
        <w:t xml:space="preserve">به جهت مشخص شدن محدوده اجرایی سند در این بند </w:t>
      </w:r>
      <w:r w:rsidR="00477E04" w:rsidRPr="00AF7468">
        <w:rPr>
          <w:rFonts w:ascii="Arial" w:hAnsi="Arial" w:cs="B Nazanin" w:hint="cs"/>
          <w:color w:val="0070C0"/>
          <w:rtl/>
        </w:rPr>
        <w:t xml:space="preserve">گستره و دامنه </w:t>
      </w:r>
      <w:r w:rsidRPr="00AF7468">
        <w:rPr>
          <w:rFonts w:ascii="Arial" w:hAnsi="Arial" w:cs="B Nazanin" w:hint="cs"/>
          <w:color w:val="0070C0"/>
          <w:rtl/>
        </w:rPr>
        <w:t>کاربرد دستورالعمل حاضر توسط مدیریت تشریح می‌شود.</w:t>
      </w:r>
      <w:r w:rsidR="009B7627">
        <w:rPr>
          <w:rFonts w:ascii="Arial" w:hAnsi="Arial" w:cs="B Nazanin" w:hint="cs"/>
          <w:color w:val="0070C0"/>
          <w:rtl/>
        </w:rPr>
        <w:t xml:space="preserve"> </w:t>
      </w:r>
      <w:r w:rsidR="009B7627" w:rsidRPr="009B7627">
        <w:rPr>
          <w:rFonts w:ascii="Tahoma" w:hAnsi="Tahoma" w:cs="B Nazanin" w:hint="cs"/>
          <w:color w:val="FF0000"/>
          <w:rtl/>
          <w:lang w:bidi="ar-SA"/>
        </w:rPr>
        <w:t>(مدیریت واحد)</w:t>
      </w:r>
    </w:p>
    <w:p w:rsidR="00514E58" w:rsidRPr="0099656B" w:rsidRDefault="00514E58" w:rsidP="00514E58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Arial" w:hAnsi="Arial" w:cs="B Nazanin"/>
          <w:color w:val="000000"/>
          <w:rtl/>
        </w:rPr>
      </w:pPr>
    </w:p>
    <w:p w:rsidR="00514E58" w:rsidRPr="0099656B" w:rsidRDefault="00514E58" w:rsidP="00514E58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Arial" w:hAnsi="Arial" w:cs="B Nazanin"/>
          <w:color w:val="000000"/>
          <w:sz w:val="28"/>
          <w:szCs w:val="28"/>
          <w:rtl/>
        </w:rPr>
      </w:pPr>
      <w:r w:rsidRPr="0099656B">
        <w:rPr>
          <w:rFonts w:ascii="Tahoma" w:hAnsi="Tahoma" w:cs="B Nazanin"/>
          <w:b/>
          <w:bCs/>
          <w:color w:val="000000"/>
          <w:sz w:val="28"/>
          <w:szCs w:val="28"/>
          <w:rtl/>
        </w:rPr>
        <w:t>5-</w:t>
      </w:r>
      <w:r w:rsidRPr="0099656B">
        <w:rPr>
          <w:rFonts w:ascii="Tahoma" w:hAnsi="Tahoma" w:cs="B Nazanin"/>
          <w:b/>
          <w:bCs/>
          <w:color w:val="000000"/>
          <w:sz w:val="28"/>
          <w:szCs w:val="28"/>
        </w:rPr>
        <w:t> </w:t>
      </w:r>
      <w:r w:rsidRPr="0099656B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 xml:space="preserve">مسئولیت‌ها </w:t>
      </w:r>
      <w:r w:rsidRPr="0099656B">
        <w:rPr>
          <w:rFonts w:ascii="Tahoma" w:hAnsi="Tahoma" w:cs="B Nazanin"/>
          <w:b/>
          <w:bCs/>
          <w:color w:val="000000"/>
          <w:sz w:val="28"/>
          <w:szCs w:val="28"/>
          <w:rtl/>
        </w:rPr>
        <w:t>:</w:t>
      </w:r>
    </w:p>
    <w:p w:rsidR="008C5058" w:rsidRPr="00AF7468" w:rsidRDefault="00514E58" w:rsidP="00514E58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Arial" w:hAnsi="Arial" w:cs="B Nazanin"/>
          <w:color w:val="0070C0"/>
          <w:rtl/>
        </w:rPr>
      </w:pPr>
      <w:r w:rsidRPr="00AF7468">
        <w:rPr>
          <w:rFonts w:ascii="Arial" w:hAnsi="Arial" w:cs="B Nazanin" w:hint="cs"/>
          <w:color w:val="0070C0"/>
          <w:rtl/>
        </w:rPr>
        <w:t xml:space="preserve">مسئولین اجرا و نظارت بر حسن انجام این دستورالعمل به جهت </w:t>
      </w:r>
      <w:r w:rsidR="0086046C" w:rsidRPr="00AF7468">
        <w:rPr>
          <w:rFonts w:ascii="Arial" w:hAnsi="Arial" w:cs="B Nazanin" w:hint="cs"/>
          <w:color w:val="0070C0"/>
          <w:rtl/>
        </w:rPr>
        <w:t>حسن اجرای دستورالعمل و افزایش کارایی آن در این بخش مشخص می‌شود.</w:t>
      </w:r>
      <w:r w:rsidR="009B7627">
        <w:rPr>
          <w:rFonts w:ascii="Arial" w:hAnsi="Arial" w:cs="B Nazanin" w:hint="cs"/>
          <w:color w:val="0070C0"/>
          <w:rtl/>
        </w:rPr>
        <w:t xml:space="preserve"> </w:t>
      </w:r>
      <w:r w:rsidR="009B7627" w:rsidRPr="009B7627">
        <w:rPr>
          <w:rFonts w:ascii="Tahoma" w:hAnsi="Tahoma" w:cs="B Nazanin" w:hint="cs"/>
          <w:color w:val="FF0000"/>
          <w:rtl/>
          <w:lang w:bidi="ar-SA"/>
        </w:rPr>
        <w:t>(مدیریت واحد)</w:t>
      </w:r>
    </w:p>
    <w:p w:rsidR="00514E58" w:rsidRPr="0099656B" w:rsidRDefault="00514E58" w:rsidP="00514E58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Arial" w:hAnsi="Arial" w:cs="B Nazanin"/>
          <w:color w:val="000000"/>
          <w:rtl/>
        </w:rPr>
      </w:pPr>
    </w:p>
    <w:p w:rsidR="00453A6B" w:rsidRPr="0099656B" w:rsidRDefault="00453A6B" w:rsidP="00453A6B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Arial" w:hAnsi="Arial" w:cs="B Nazanin"/>
          <w:color w:val="000000"/>
          <w:sz w:val="28"/>
          <w:szCs w:val="28"/>
          <w:rtl/>
        </w:rPr>
      </w:pPr>
      <w:r w:rsidRPr="0099656B">
        <w:rPr>
          <w:rFonts w:ascii="Tahoma" w:hAnsi="Tahoma" w:cs="B Nazanin" w:hint="cs"/>
          <w:b/>
          <w:bCs/>
          <w:color w:val="000000"/>
          <w:sz w:val="28"/>
          <w:szCs w:val="28"/>
          <w:rtl/>
          <w:lang w:bidi="ar-SA"/>
        </w:rPr>
        <w:t>3</w:t>
      </w:r>
      <w:r w:rsidRPr="0099656B">
        <w:rPr>
          <w:rFonts w:ascii="Tahoma" w:hAnsi="Tahoma" w:cs="B Nazanin"/>
          <w:b/>
          <w:bCs/>
          <w:color w:val="000000"/>
          <w:sz w:val="28"/>
          <w:szCs w:val="28"/>
          <w:rtl/>
        </w:rPr>
        <w:t>-</w:t>
      </w:r>
      <w:r w:rsidRPr="0099656B">
        <w:rPr>
          <w:rFonts w:ascii="Tahoma" w:hAnsi="Tahoma" w:cs="B Nazanin"/>
          <w:b/>
          <w:bCs/>
          <w:color w:val="000000"/>
          <w:sz w:val="28"/>
          <w:szCs w:val="28"/>
        </w:rPr>
        <w:t> </w:t>
      </w:r>
      <w:r w:rsidRPr="0099656B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 xml:space="preserve">مدارک </w:t>
      </w:r>
      <w:r w:rsidR="00477E04" w:rsidRPr="0099656B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>ذیربط</w:t>
      </w:r>
      <w:r w:rsidRPr="0099656B">
        <w:rPr>
          <w:rFonts w:ascii="Tahoma" w:hAnsi="Tahoma" w:cs="B Nazanin"/>
          <w:b/>
          <w:bCs/>
          <w:color w:val="000000"/>
          <w:sz w:val="28"/>
          <w:szCs w:val="28"/>
          <w:rtl/>
        </w:rPr>
        <w:t>:</w:t>
      </w:r>
    </w:p>
    <w:p w:rsidR="00453A6B" w:rsidRPr="00AF7468" w:rsidRDefault="0086046C" w:rsidP="0099656B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Arial" w:hAnsi="Arial" w:cs="B Nazanin"/>
          <w:color w:val="0070C0"/>
          <w:rtl/>
        </w:rPr>
      </w:pPr>
      <w:r w:rsidRPr="00AF7468">
        <w:rPr>
          <w:rFonts w:ascii="Arial" w:hAnsi="Arial" w:cs="B Nazanin" w:hint="cs"/>
          <w:color w:val="0070C0"/>
          <w:rtl/>
        </w:rPr>
        <w:t xml:space="preserve">فهرستی از فرم‌ها، مدارک و اسنادی که در این دستورالعمل </w:t>
      </w:r>
      <w:r w:rsidR="00453A6B" w:rsidRPr="00AF7468">
        <w:rPr>
          <w:rFonts w:ascii="Arial" w:hAnsi="Arial" w:cs="B Nazanin"/>
          <w:color w:val="0070C0"/>
          <w:rtl/>
        </w:rPr>
        <w:t> </w:t>
      </w:r>
      <w:r w:rsidRPr="00AF7468">
        <w:rPr>
          <w:rFonts w:ascii="Arial" w:hAnsi="Arial" w:cs="B Nazanin" w:hint="cs"/>
          <w:color w:val="0070C0"/>
          <w:rtl/>
        </w:rPr>
        <w:t xml:space="preserve">بیان شده و مورد استفاده قرار میگیرد به جهت سهولت در استفاده از </w:t>
      </w:r>
      <w:r w:rsidR="0099656B" w:rsidRPr="00AF7468">
        <w:rPr>
          <w:rFonts w:ascii="Arial" w:hAnsi="Arial" w:cs="B Nazanin" w:hint="cs"/>
          <w:color w:val="0070C0"/>
          <w:rtl/>
        </w:rPr>
        <w:t>سند حاضر</w:t>
      </w:r>
      <w:r w:rsidRPr="00AF7468">
        <w:rPr>
          <w:rFonts w:ascii="Arial" w:hAnsi="Arial" w:cs="B Nazanin" w:hint="cs"/>
          <w:color w:val="0070C0"/>
          <w:rtl/>
        </w:rPr>
        <w:t xml:space="preserve"> در این قسمت بیان می‌شود</w:t>
      </w:r>
      <w:r w:rsidR="009B7627">
        <w:rPr>
          <w:rFonts w:ascii="Arial" w:hAnsi="Arial" w:cs="B Nazanin" w:hint="cs"/>
          <w:color w:val="0070C0"/>
          <w:rtl/>
        </w:rPr>
        <w:t xml:space="preserve"> </w:t>
      </w:r>
      <w:r w:rsidR="009B7627" w:rsidRPr="009B7627">
        <w:rPr>
          <w:rFonts w:ascii="Tahoma" w:hAnsi="Tahoma" w:cs="B Nazanin" w:hint="cs"/>
          <w:color w:val="FF0000"/>
          <w:rtl/>
          <w:lang w:bidi="ar-SA"/>
        </w:rPr>
        <w:t>(مدیریت واحد</w:t>
      </w:r>
      <w:r w:rsidR="009B7627">
        <w:rPr>
          <w:rFonts w:ascii="Tahoma" w:hAnsi="Tahoma" w:cs="B Nazanin" w:hint="cs"/>
          <w:color w:val="FF0000"/>
          <w:rtl/>
          <w:lang w:bidi="ar-SA"/>
        </w:rPr>
        <w:t>/ مدیریت تحقیق و توسعه</w:t>
      </w:r>
      <w:r w:rsidR="009B7627" w:rsidRPr="009B7627">
        <w:rPr>
          <w:rFonts w:ascii="Tahoma" w:hAnsi="Tahoma" w:cs="B Nazanin" w:hint="cs"/>
          <w:color w:val="FF0000"/>
          <w:rtl/>
          <w:lang w:bidi="ar-SA"/>
        </w:rPr>
        <w:t>)</w:t>
      </w:r>
    </w:p>
    <w:p w:rsidR="0086046C" w:rsidRPr="0099656B" w:rsidRDefault="0086046C" w:rsidP="0086046C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Arial" w:hAnsi="Arial" w:cs="B Nazanin"/>
          <w:color w:val="000000"/>
          <w:rtl/>
        </w:rPr>
      </w:pPr>
    </w:p>
    <w:p w:rsidR="00453A6B" w:rsidRPr="0099656B" w:rsidRDefault="00453A6B" w:rsidP="0099656B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Arial" w:hAnsi="Arial" w:cs="B Nazanin"/>
          <w:color w:val="000000"/>
          <w:sz w:val="28"/>
          <w:szCs w:val="28"/>
          <w:rtl/>
        </w:rPr>
      </w:pPr>
      <w:r w:rsidRPr="0099656B">
        <w:rPr>
          <w:rFonts w:ascii="Tahoma" w:hAnsi="Tahoma" w:cs="B Nazanin"/>
          <w:b/>
          <w:bCs/>
          <w:color w:val="000000"/>
          <w:sz w:val="28"/>
          <w:szCs w:val="28"/>
          <w:rtl/>
        </w:rPr>
        <w:t>4-</w:t>
      </w:r>
      <w:r w:rsidRPr="0099656B">
        <w:rPr>
          <w:rFonts w:ascii="Tahoma" w:hAnsi="Tahoma" w:cs="B Nazanin"/>
          <w:b/>
          <w:bCs/>
          <w:color w:val="000000"/>
          <w:sz w:val="28"/>
          <w:szCs w:val="28"/>
        </w:rPr>
        <w:t> </w:t>
      </w:r>
      <w:r w:rsidR="0099656B" w:rsidRPr="0099656B">
        <w:rPr>
          <w:rFonts w:ascii="Tahoma" w:hAnsi="Tahoma" w:cs="B Nazanin" w:hint="cs"/>
          <w:b/>
          <w:bCs/>
          <w:color w:val="000000"/>
          <w:sz w:val="28"/>
          <w:szCs w:val="28"/>
          <w:rtl/>
        </w:rPr>
        <w:t xml:space="preserve">تعاریف </w:t>
      </w:r>
      <w:r w:rsidRPr="0099656B">
        <w:rPr>
          <w:rFonts w:ascii="Tahoma" w:hAnsi="Tahoma" w:cs="B Nazanin"/>
          <w:b/>
          <w:bCs/>
          <w:color w:val="000000"/>
          <w:sz w:val="28"/>
          <w:szCs w:val="28"/>
          <w:rtl/>
        </w:rPr>
        <w:t>:</w:t>
      </w:r>
    </w:p>
    <w:p w:rsidR="0086046C" w:rsidRPr="00AF7468" w:rsidRDefault="0086046C" w:rsidP="0099656B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Arial" w:hAnsi="Arial" w:cs="B Nazanin"/>
          <w:color w:val="0070C0"/>
          <w:rtl/>
        </w:rPr>
      </w:pPr>
      <w:r w:rsidRPr="00AF7468">
        <w:rPr>
          <w:rFonts w:ascii="Tahoma" w:hAnsi="Tahoma" w:cs="B Nazanin"/>
          <w:color w:val="0070C0"/>
          <w:rtl/>
        </w:rPr>
        <w:t>شرح عبارات، كلمات و تركيباتي</w:t>
      </w:r>
      <w:r w:rsidRPr="00AF7468">
        <w:rPr>
          <w:rFonts w:ascii="Tahoma" w:hAnsi="Tahoma" w:cs="Tahoma"/>
          <w:color w:val="0070C0"/>
          <w:rtl/>
          <w:lang w:bidi="ar-SA"/>
        </w:rPr>
        <w:t> </w:t>
      </w:r>
      <w:r w:rsidRPr="00AF7468">
        <w:rPr>
          <w:rFonts w:ascii="Tahoma" w:hAnsi="Tahoma" w:cs="B Nazanin"/>
          <w:color w:val="0070C0"/>
          <w:rtl/>
          <w:lang w:bidi="ar-SA"/>
        </w:rPr>
        <w:t>كه امكان برداشت هاي مختلف از آن</w:t>
      </w:r>
      <w:r w:rsidRPr="00AF7468">
        <w:rPr>
          <w:rFonts w:ascii="Tahoma" w:hAnsi="Tahoma" w:cs="Tahoma"/>
          <w:color w:val="0070C0"/>
          <w:rtl/>
        </w:rPr>
        <w:t> </w:t>
      </w:r>
      <w:r w:rsidRPr="00AF7468">
        <w:rPr>
          <w:rFonts w:ascii="Tahoma" w:hAnsi="Tahoma" w:cs="B Nazanin"/>
          <w:color w:val="0070C0"/>
          <w:rtl/>
        </w:rPr>
        <w:t>وجود دارد.</w:t>
      </w:r>
      <w:r w:rsidR="009B7627" w:rsidRPr="009B7627">
        <w:rPr>
          <w:rFonts w:ascii="Tahoma" w:hAnsi="Tahoma" w:cs="B Nazanin" w:hint="cs"/>
          <w:color w:val="FF0000"/>
          <w:rtl/>
          <w:lang w:bidi="ar-SA"/>
        </w:rPr>
        <w:t xml:space="preserve"> (</w:t>
      </w:r>
      <w:r w:rsidR="009B7627">
        <w:rPr>
          <w:rFonts w:ascii="Tahoma" w:hAnsi="Tahoma" w:cs="B Nazanin" w:hint="cs"/>
          <w:color w:val="FF0000"/>
          <w:rtl/>
          <w:lang w:bidi="ar-SA"/>
        </w:rPr>
        <w:t xml:space="preserve">ترجیحا </w:t>
      </w:r>
      <w:r w:rsidR="009B7627" w:rsidRPr="009B7627">
        <w:rPr>
          <w:rFonts w:ascii="Tahoma" w:hAnsi="Tahoma" w:cs="B Nazanin" w:hint="cs"/>
          <w:color w:val="FF0000"/>
          <w:rtl/>
          <w:lang w:bidi="ar-SA"/>
        </w:rPr>
        <w:t>مدیریت واحد)</w:t>
      </w:r>
    </w:p>
    <w:p w:rsidR="00453A6B" w:rsidRPr="0099656B" w:rsidRDefault="0086046C" w:rsidP="0099656B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Arial" w:hAnsi="Arial" w:cs="B Nazanin"/>
          <w:color w:val="000000"/>
          <w:rtl/>
        </w:rPr>
      </w:pPr>
      <w:r w:rsidRPr="0099656B">
        <w:rPr>
          <w:rFonts w:ascii="Tahoma" w:hAnsi="Tahoma" w:cs="Tahoma"/>
          <w:color w:val="000000"/>
          <w:rtl/>
        </w:rPr>
        <w:t> </w:t>
      </w:r>
      <w:r w:rsidR="00453A6B" w:rsidRPr="0099656B">
        <w:rPr>
          <w:rFonts w:ascii="Tahoma" w:hAnsi="Tahoma" w:cs="Tahoma"/>
          <w:color w:val="000000"/>
          <w:rtl/>
        </w:rPr>
        <w:t> </w:t>
      </w:r>
    </w:p>
    <w:p w:rsidR="00477E04" w:rsidRPr="0099656B" w:rsidRDefault="00477E04" w:rsidP="00477E04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Arial" w:hAnsi="Arial" w:cs="B Nazanin"/>
          <w:color w:val="000000"/>
          <w:rtl/>
        </w:rPr>
      </w:pPr>
    </w:p>
    <w:p w:rsidR="00477E04" w:rsidRPr="0099656B" w:rsidRDefault="00477E04" w:rsidP="00477E04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Arial" w:hAnsi="Arial"/>
          <w:b/>
          <w:bCs/>
          <w:color w:val="000000"/>
          <w:sz w:val="28"/>
          <w:szCs w:val="28"/>
          <w:rtl/>
        </w:rPr>
      </w:pPr>
      <w:r w:rsidRPr="0099656B">
        <w:rPr>
          <w:rFonts w:ascii="Arial" w:hAnsi="Arial" w:cs="B Nazanin" w:hint="cs"/>
          <w:b/>
          <w:bCs/>
          <w:color w:val="000000"/>
          <w:sz w:val="28"/>
          <w:szCs w:val="28"/>
          <w:rtl/>
        </w:rPr>
        <w:t>6- نحوه اجرا</w:t>
      </w:r>
      <w:r w:rsidRPr="0099656B">
        <w:rPr>
          <w:rFonts w:ascii="Arial" w:hAnsi="Arial" w:hint="cs"/>
          <w:b/>
          <w:bCs/>
          <w:color w:val="000000"/>
          <w:sz w:val="28"/>
          <w:szCs w:val="28"/>
          <w:rtl/>
        </w:rPr>
        <w:t>:</w:t>
      </w:r>
    </w:p>
    <w:p w:rsidR="00453A6B" w:rsidRPr="00AF7468" w:rsidRDefault="00453A6B" w:rsidP="00453A6B">
      <w:pPr>
        <w:pStyle w:val="NormalWeb"/>
        <w:shd w:val="clear" w:color="auto" w:fill="FFFFFF"/>
        <w:bidi/>
        <w:spacing w:before="0" w:beforeAutospacing="0" w:after="0" w:afterAutospacing="0"/>
        <w:ind w:left="150" w:right="150"/>
        <w:jc w:val="both"/>
        <w:rPr>
          <w:rFonts w:ascii="Arial" w:hAnsi="Arial" w:cs="B Nazanin"/>
          <w:color w:val="0070C0"/>
          <w:rtl/>
        </w:rPr>
      </w:pPr>
      <w:r w:rsidRPr="00AF7468">
        <w:rPr>
          <w:rFonts w:ascii="Tahoma" w:hAnsi="Tahoma" w:cs="B Nazanin"/>
          <w:color w:val="0070C0"/>
          <w:rtl/>
        </w:rPr>
        <w:t>شرح دقيق و اثربخش كار با رعايت</w:t>
      </w:r>
      <w:r w:rsidRPr="00AF7468">
        <w:rPr>
          <w:rFonts w:ascii="Tahoma" w:hAnsi="Tahoma" w:cs="Tahoma"/>
          <w:color w:val="0070C0"/>
          <w:rtl/>
          <w:lang w:bidi="ar-SA"/>
        </w:rPr>
        <w:t> </w:t>
      </w:r>
      <w:r w:rsidRPr="00AF7468">
        <w:rPr>
          <w:rFonts w:ascii="Tahoma" w:hAnsi="Tahoma" w:cs="B Nazanin"/>
          <w:color w:val="0070C0"/>
          <w:rtl/>
          <w:lang w:bidi="ar-SA"/>
        </w:rPr>
        <w:t>موارد</w:t>
      </w:r>
      <w:r w:rsidRPr="00AF7468">
        <w:rPr>
          <w:rFonts w:ascii="Tahoma" w:hAnsi="Tahoma" w:cs="Tahoma"/>
          <w:color w:val="0070C0"/>
          <w:rtl/>
        </w:rPr>
        <w:t> </w:t>
      </w:r>
      <w:r w:rsidRPr="00AF7468">
        <w:rPr>
          <w:rFonts w:ascii="Tahoma" w:hAnsi="Tahoma" w:cs="B Nazanin"/>
          <w:color w:val="0070C0"/>
          <w:rtl/>
        </w:rPr>
        <w:t>زير:</w:t>
      </w:r>
    </w:p>
    <w:p w:rsidR="00453A6B" w:rsidRPr="00AF7468" w:rsidRDefault="00453A6B" w:rsidP="0099656B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ind w:right="150"/>
        <w:jc w:val="both"/>
        <w:rPr>
          <w:rFonts w:ascii="Arial" w:hAnsi="Arial" w:cs="B Nazanin"/>
          <w:color w:val="0070C0"/>
          <w:rtl/>
        </w:rPr>
      </w:pPr>
      <w:r w:rsidRPr="00AF7468">
        <w:rPr>
          <w:rFonts w:ascii="Tahoma" w:hAnsi="Tahoma" w:cs="B Nazanin"/>
          <w:color w:val="0070C0"/>
          <w:rtl/>
        </w:rPr>
        <w:t>ترتيب عمليات معين</w:t>
      </w:r>
      <w:r w:rsidRPr="00AF7468">
        <w:rPr>
          <w:rFonts w:ascii="Tahoma" w:hAnsi="Tahoma" w:cs="Tahoma"/>
          <w:color w:val="0070C0"/>
          <w:rtl/>
          <w:lang w:bidi="ar-SA"/>
        </w:rPr>
        <w:t> </w:t>
      </w:r>
      <w:r w:rsidRPr="00AF7468">
        <w:rPr>
          <w:rFonts w:ascii="Tahoma" w:hAnsi="Tahoma" w:cs="B Nazanin"/>
          <w:color w:val="0070C0"/>
          <w:rtl/>
          <w:lang w:bidi="ar-SA"/>
        </w:rPr>
        <w:t>باشد.</w:t>
      </w:r>
    </w:p>
    <w:p w:rsidR="00453A6B" w:rsidRPr="00AF7468" w:rsidRDefault="00453A6B" w:rsidP="0099656B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ind w:right="150"/>
        <w:jc w:val="both"/>
        <w:rPr>
          <w:rFonts w:ascii="Arial" w:hAnsi="Arial" w:cs="B Nazanin"/>
          <w:color w:val="0070C0"/>
          <w:rtl/>
        </w:rPr>
      </w:pPr>
      <w:r w:rsidRPr="00AF7468">
        <w:rPr>
          <w:rFonts w:ascii="Tahoma" w:hAnsi="Tahoma" w:cs="B Nazanin"/>
          <w:color w:val="0070C0"/>
          <w:rtl/>
        </w:rPr>
        <w:t>هيچ گونه ابهامي براي مجري</w:t>
      </w:r>
      <w:r w:rsidRPr="00AF7468">
        <w:rPr>
          <w:rFonts w:ascii="Tahoma" w:hAnsi="Tahoma" w:cs="Tahoma"/>
          <w:color w:val="0070C0"/>
          <w:rtl/>
          <w:lang w:bidi="ar-SA"/>
        </w:rPr>
        <w:t> </w:t>
      </w:r>
      <w:r w:rsidRPr="00AF7468">
        <w:rPr>
          <w:rFonts w:ascii="Tahoma" w:hAnsi="Tahoma" w:cs="B Nazanin"/>
          <w:color w:val="0070C0"/>
          <w:rtl/>
          <w:lang w:bidi="ar-SA"/>
        </w:rPr>
        <w:t>دستورالعمل</w:t>
      </w:r>
      <w:r w:rsidRPr="00AF7468">
        <w:rPr>
          <w:rFonts w:ascii="Tahoma" w:hAnsi="Tahoma" w:cs="Tahoma"/>
          <w:color w:val="0070C0"/>
          <w:rtl/>
          <w:lang w:bidi="ar-SA"/>
        </w:rPr>
        <w:t> </w:t>
      </w:r>
      <w:r w:rsidRPr="00AF7468">
        <w:rPr>
          <w:rFonts w:ascii="Tahoma" w:hAnsi="Tahoma" w:cs="B Nazanin"/>
          <w:color w:val="0070C0"/>
          <w:rtl/>
        </w:rPr>
        <w:t>پيش نيايد.</w:t>
      </w:r>
    </w:p>
    <w:p w:rsidR="00453A6B" w:rsidRPr="00AF7468" w:rsidRDefault="00453A6B" w:rsidP="0099656B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ind w:right="150"/>
        <w:jc w:val="both"/>
        <w:rPr>
          <w:rFonts w:ascii="Arial" w:hAnsi="Arial" w:cs="B Nazanin"/>
          <w:color w:val="0070C0"/>
          <w:rtl/>
        </w:rPr>
      </w:pPr>
      <w:r w:rsidRPr="00AF7468">
        <w:rPr>
          <w:rFonts w:ascii="Tahoma" w:hAnsi="Tahoma" w:cs="B Nazanin"/>
          <w:color w:val="0070C0"/>
          <w:rtl/>
        </w:rPr>
        <w:t>اج</w:t>
      </w:r>
      <w:r w:rsidRPr="00AF7468">
        <w:rPr>
          <w:rFonts w:ascii="Tahoma" w:hAnsi="Tahoma" w:cs="B Nazanin"/>
          <w:color w:val="0070C0"/>
          <w:rtl/>
          <w:lang w:bidi="ar-SA"/>
        </w:rPr>
        <w:t>ــ</w:t>
      </w:r>
      <w:r w:rsidRPr="00AF7468">
        <w:rPr>
          <w:rFonts w:ascii="Tahoma" w:hAnsi="Tahoma" w:cs="B Nazanin"/>
          <w:color w:val="0070C0"/>
          <w:rtl/>
        </w:rPr>
        <w:t>راي دستورالعمل بستگي به مجري نداشته باشد</w:t>
      </w:r>
      <w:r w:rsidRPr="00AF7468">
        <w:rPr>
          <w:rFonts w:ascii="Tahoma" w:hAnsi="Tahoma" w:cs="Tahoma"/>
          <w:color w:val="0070C0"/>
          <w:rtl/>
          <w:lang w:bidi="ar-SA"/>
        </w:rPr>
        <w:t> </w:t>
      </w:r>
      <w:r w:rsidRPr="00AF7468">
        <w:rPr>
          <w:rFonts w:ascii="Tahoma" w:hAnsi="Tahoma" w:cs="B Nazanin"/>
          <w:color w:val="0070C0"/>
          <w:rtl/>
          <w:lang w:bidi="ar-SA"/>
        </w:rPr>
        <w:t>(برداشت ها</w:t>
      </w:r>
      <w:r w:rsidRPr="00AF7468">
        <w:rPr>
          <w:rFonts w:ascii="Tahoma" w:hAnsi="Tahoma" w:cs="Tahoma"/>
          <w:color w:val="0070C0"/>
          <w:rtl/>
        </w:rPr>
        <w:t> </w:t>
      </w:r>
      <w:r w:rsidRPr="00AF7468">
        <w:rPr>
          <w:rFonts w:ascii="Tahoma" w:hAnsi="Tahoma" w:cs="B Nazanin"/>
          <w:color w:val="0070C0"/>
          <w:rtl/>
        </w:rPr>
        <w:t>متفاوت نباشد و مراحل آن ب</w:t>
      </w:r>
      <w:r w:rsidRPr="00AF7468">
        <w:rPr>
          <w:rFonts w:ascii="Tahoma" w:hAnsi="Tahoma" w:cs="B Nazanin"/>
          <w:color w:val="0070C0"/>
          <w:rtl/>
          <w:lang w:bidi="ar-SA"/>
        </w:rPr>
        <w:t>ـــ</w:t>
      </w:r>
      <w:r w:rsidRPr="00AF7468">
        <w:rPr>
          <w:rFonts w:ascii="Tahoma" w:hAnsi="Tahoma" w:cs="B Nazanin"/>
          <w:color w:val="0070C0"/>
          <w:rtl/>
        </w:rPr>
        <w:t>ه ط</w:t>
      </w:r>
      <w:r w:rsidRPr="00AF7468">
        <w:rPr>
          <w:rFonts w:ascii="Tahoma" w:hAnsi="Tahoma" w:cs="B Nazanin"/>
          <w:color w:val="0070C0"/>
          <w:rtl/>
          <w:lang w:bidi="ar-SA"/>
        </w:rPr>
        <w:t>ــ</w:t>
      </w:r>
      <w:r w:rsidRPr="00AF7468">
        <w:rPr>
          <w:rFonts w:ascii="Tahoma" w:hAnsi="Tahoma" w:cs="B Nazanin"/>
          <w:color w:val="0070C0"/>
          <w:rtl/>
        </w:rPr>
        <w:t>ور</w:t>
      </w:r>
      <w:r w:rsidR="009B7627">
        <w:rPr>
          <w:rFonts w:ascii="Tahoma" w:hAnsi="Tahoma" w:cs="B Nazanin" w:hint="cs"/>
          <w:color w:val="0070C0"/>
          <w:rtl/>
        </w:rPr>
        <w:t xml:space="preserve"> </w:t>
      </w:r>
      <w:r w:rsidRPr="00AF7468">
        <w:rPr>
          <w:rFonts w:ascii="Tahoma" w:hAnsi="Tahoma" w:cs="B Nazanin"/>
          <w:color w:val="0070C0"/>
          <w:rtl/>
          <w:lang w:bidi="ar-SA"/>
        </w:rPr>
        <w:t>متفاوت تعبير</w:t>
      </w:r>
      <w:r w:rsidRPr="00AF7468">
        <w:rPr>
          <w:rFonts w:ascii="Tahoma" w:hAnsi="Tahoma" w:cs="Tahoma"/>
          <w:color w:val="0070C0"/>
          <w:rtl/>
        </w:rPr>
        <w:t> </w:t>
      </w:r>
      <w:r w:rsidRPr="00AF7468">
        <w:rPr>
          <w:rFonts w:ascii="Tahoma" w:hAnsi="Tahoma" w:cs="B Nazanin"/>
          <w:color w:val="0070C0"/>
          <w:rtl/>
        </w:rPr>
        <w:t>و اجرا نشود.)</w:t>
      </w:r>
    </w:p>
    <w:p w:rsidR="00453A6B" w:rsidRPr="00AF7468" w:rsidRDefault="00453A6B" w:rsidP="0099656B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ind w:right="150"/>
        <w:jc w:val="both"/>
        <w:rPr>
          <w:rFonts w:ascii="Arial" w:hAnsi="Arial" w:cs="B Nazanin"/>
          <w:color w:val="0070C0"/>
          <w:rtl/>
        </w:rPr>
      </w:pPr>
      <w:r w:rsidRPr="00AF7468">
        <w:rPr>
          <w:rFonts w:ascii="Tahoma" w:hAnsi="Tahoma" w:cs="B Nazanin"/>
          <w:color w:val="0070C0"/>
          <w:rtl/>
        </w:rPr>
        <w:t>عمليات خاتمه پذيرباشد.</w:t>
      </w:r>
    </w:p>
    <w:p w:rsidR="00453A6B" w:rsidRPr="00AF7468" w:rsidRDefault="00453A6B" w:rsidP="0099656B">
      <w:pPr>
        <w:pStyle w:val="NormalWeb"/>
        <w:numPr>
          <w:ilvl w:val="0"/>
          <w:numId w:val="24"/>
        </w:numPr>
        <w:shd w:val="clear" w:color="auto" w:fill="FFFFFF"/>
        <w:bidi/>
        <w:spacing w:before="0" w:beforeAutospacing="0" w:after="0" w:afterAutospacing="0"/>
        <w:ind w:right="150"/>
        <w:rPr>
          <w:rFonts w:ascii="Arial" w:hAnsi="Arial" w:cs="B Nazanin"/>
          <w:color w:val="0070C0"/>
          <w:rtl/>
        </w:rPr>
      </w:pPr>
      <w:r w:rsidRPr="00AF7468">
        <w:rPr>
          <w:rFonts w:ascii="Tahoma" w:hAnsi="Tahoma" w:cs="B Nazanin"/>
          <w:color w:val="0070C0"/>
          <w:rtl/>
        </w:rPr>
        <w:t>حالت افعال به كاربرده</w:t>
      </w:r>
      <w:r w:rsidRPr="00AF7468">
        <w:rPr>
          <w:rFonts w:ascii="Tahoma" w:hAnsi="Tahoma" w:cs="Tahoma"/>
          <w:color w:val="0070C0"/>
          <w:rtl/>
          <w:lang w:bidi="ar-SA"/>
        </w:rPr>
        <w:t> </w:t>
      </w:r>
      <w:r w:rsidRPr="00AF7468">
        <w:rPr>
          <w:rFonts w:ascii="Tahoma" w:hAnsi="Tahoma" w:cs="B Nazanin"/>
          <w:color w:val="0070C0"/>
          <w:rtl/>
          <w:lang w:bidi="ar-SA"/>
        </w:rPr>
        <w:t>شده امري (دوم شخص جمع) باشد.</w:t>
      </w:r>
    </w:p>
    <w:p w:rsidR="00A835D4" w:rsidRDefault="00A835D4" w:rsidP="00453A6B">
      <w:pPr>
        <w:bidi/>
        <w:rPr>
          <w:sz w:val="28"/>
          <w:rtl/>
          <w:lang w:bidi="fa-IR"/>
        </w:rPr>
      </w:pPr>
    </w:p>
    <w:p w:rsidR="0099656B" w:rsidRDefault="0099656B" w:rsidP="0099656B">
      <w:pPr>
        <w:bidi/>
        <w:rPr>
          <w:sz w:val="28"/>
          <w:rtl/>
          <w:lang w:bidi="fa-IR"/>
        </w:rPr>
      </w:pPr>
    </w:p>
    <w:p w:rsidR="0099656B" w:rsidRDefault="0099656B" w:rsidP="0099656B">
      <w:pPr>
        <w:bidi/>
        <w:rPr>
          <w:sz w:val="28"/>
          <w:rtl/>
          <w:lang w:bidi="fa-IR"/>
        </w:rPr>
      </w:pPr>
    </w:p>
    <w:p w:rsidR="0099656B" w:rsidRPr="00AF7468" w:rsidRDefault="0099656B" w:rsidP="0099656B">
      <w:pPr>
        <w:bidi/>
        <w:rPr>
          <w:rFonts w:ascii="Tahoma" w:hAnsi="Tahoma" w:cs="B Nazanin"/>
          <w:b/>
          <w:bCs/>
          <w:color w:val="0070C0"/>
          <w:sz w:val="20"/>
          <w:szCs w:val="20"/>
          <w:rtl/>
        </w:rPr>
      </w:pPr>
      <w:r w:rsidRPr="00AF7468">
        <w:rPr>
          <w:rFonts w:ascii="Tahoma" w:hAnsi="Tahoma" w:cs="B Nazanin" w:hint="cs"/>
          <w:b/>
          <w:bCs/>
          <w:color w:val="0070C0"/>
          <w:sz w:val="20"/>
          <w:szCs w:val="20"/>
          <w:rtl/>
        </w:rPr>
        <w:t>* درصورت عدم وجود و یا عدم امکان تعریف هر یک از بندها "ندارد" نوشته می‌شود</w:t>
      </w:r>
    </w:p>
    <w:sectPr w:rsidR="0099656B" w:rsidRPr="00AF7468" w:rsidSect="00726B21">
      <w:headerReference w:type="default" r:id="rId8"/>
      <w:footerReference w:type="default" r:id="rId9"/>
      <w:pgSz w:w="11906" w:h="16838"/>
      <w:pgMar w:top="1440" w:right="1440" w:bottom="1440" w:left="1440" w:header="454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46C" w:rsidRDefault="0086046C" w:rsidP="00E17F93">
      <w:r>
        <w:separator/>
      </w:r>
    </w:p>
  </w:endnote>
  <w:endnote w:type="continuationSeparator" w:id="0">
    <w:p w:rsidR="0086046C" w:rsidRDefault="0086046C" w:rsidP="00E17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6C" w:rsidRDefault="0086046C" w:rsidP="00E17F93">
    <w:pPr>
      <w:pStyle w:val="Footer"/>
    </w:pPr>
  </w:p>
  <w:p w:rsidR="0086046C" w:rsidRDefault="008604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46C" w:rsidRDefault="0086046C" w:rsidP="00E17F93">
      <w:r>
        <w:separator/>
      </w:r>
    </w:p>
  </w:footnote>
  <w:footnote w:type="continuationSeparator" w:id="0">
    <w:p w:rsidR="0086046C" w:rsidRDefault="0086046C" w:rsidP="00E17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46C" w:rsidRDefault="0086046C" w:rsidP="00E17F93">
    <w:pPr>
      <w:pStyle w:val="Header"/>
      <w:rPr>
        <w:rtl/>
      </w:rPr>
    </w:pPr>
  </w:p>
  <w:tbl>
    <w:tblPr>
      <w:tblW w:w="11019" w:type="dxa"/>
      <w:tblInd w:w="-8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14"/>
      <w:gridCol w:w="6607"/>
      <w:gridCol w:w="1898"/>
    </w:tblGrid>
    <w:tr w:rsidR="0086046C" w:rsidRPr="00F918E2" w:rsidTr="00453A6B">
      <w:trPr>
        <w:trHeight w:val="1422"/>
      </w:trPr>
      <w:tc>
        <w:tcPr>
          <w:tcW w:w="2514" w:type="dxa"/>
          <w:shd w:val="clear" w:color="auto" w:fill="auto"/>
        </w:tcPr>
        <w:p w:rsidR="0086046C" w:rsidRPr="001728DE" w:rsidRDefault="0086046C" w:rsidP="00612258">
          <w:pPr>
            <w:pStyle w:val="Header"/>
            <w:bidi/>
            <w:spacing w:line="192" w:lineRule="auto"/>
            <w:rPr>
              <w:rFonts w:eastAsia="Calibri" w:cs="B Nazanin"/>
              <w:rtl/>
              <w:lang w:bidi="fa-IR"/>
            </w:rPr>
          </w:pPr>
          <w:r w:rsidRPr="001728DE">
            <w:rPr>
              <w:rFonts w:eastAsia="Calibri" w:cs="B Nazanin" w:hint="cs"/>
              <w:sz w:val="22"/>
              <w:szCs w:val="22"/>
              <w:rtl/>
            </w:rPr>
            <w:t xml:space="preserve">شماره سند: </w:t>
          </w:r>
          <w:r w:rsidR="00612258" w:rsidRPr="00612258">
            <w:rPr>
              <w:rFonts w:cs="B Nazanin"/>
              <w:color w:val="FF0000"/>
              <w:sz w:val="18"/>
              <w:szCs w:val="18"/>
              <w:lang w:bidi="fa-IR"/>
            </w:rPr>
            <w:t>TM-RD-</w:t>
          </w:r>
          <w:r w:rsidR="00612258">
            <w:rPr>
              <w:rFonts w:cs="B Nazanin"/>
              <w:color w:val="FF0000"/>
              <w:sz w:val="18"/>
              <w:szCs w:val="18"/>
              <w:lang w:bidi="fa-IR"/>
            </w:rPr>
            <w:t>02</w:t>
          </w:r>
          <w:r w:rsidR="00612258" w:rsidRPr="00612258">
            <w:rPr>
              <w:rFonts w:cs="B Nazanin"/>
              <w:color w:val="FF0000"/>
              <w:sz w:val="18"/>
              <w:szCs w:val="18"/>
              <w:lang w:bidi="fa-IR"/>
            </w:rPr>
            <w:t>/01</w:t>
          </w:r>
          <w:r w:rsidR="00612258" w:rsidRPr="00612258">
            <w:rPr>
              <w:rFonts w:cs="B Nazanin" w:hint="cs"/>
              <w:color w:val="FF0000"/>
              <w:sz w:val="18"/>
              <w:szCs w:val="18"/>
              <w:rtl/>
              <w:lang w:bidi="fa-IR"/>
            </w:rPr>
            <w:t xml:space="preserve">    </w:t>
          </w:r>
          <w:r w:rsidR="00612258">
            <w:rPr>
              <w:rFonts w:cs="B Nazanin" w:hint="cs"/>
              <w:color w:val="FF0000"/>
              <w:sz w:val="18"/>
              <w:szCs w:val="18"/>
              <w:rtl/>
              <w:lang w:bidi="fa-IR"/>
            </w:rPr>
            <w:t xml:space="preserve">    </w:t>
          </w:r>
          <w:r w:rsidR="00612258" w:rsidRPr="00612258">
            <w:rPr>
              <w:rFonts w:cs="B Nazanin" w:hint="cs"/>
              <w:color w:val="FF0000"/>
              <w:sz w:val="18"/>
              <w:szCs w:val="18"/>
              <w:rtl/>
              <w:lang w:bidi="fa-IR"/>
            </w:rPr>
            <w:t xml:space="preserve">  </w:t>
          </w:r>
          <w:r w:rsidR="00612258">
            <w:rPr>
              <w:rFonts w:cs="B Nazanin" w:hint="cs"/>
              <w:color w:val="FF0000"/>
              <w:sz w:val="18"/>
              <w:szCs w:val="18"/>
              <w:rtl/>
              <w:lang w:bidi="fa-IR"/>
            </w:rPr>
            <w:t xml:space="preserve">.            </w:t>
          </w:r>
          <w:r w:rsidR="00612258" w:rsidRPr="00612258">
            <w:rPr>
              <w:rFonts w:cs="B Nazanin" w:hint="cs"/>
              <w:color w:val="FF0000"/>
              <w:sz w:val="18"/>
              <w:szCs w:val="18"/>
              <w:rtl/>
              <w:lang w:bidi="fa-IR"/>
            </w:rPr>
            <w:t xml:space="preserve">  (مدیریت تحقیق و توسعه)</w:t>
          </w:r>
        </w:p>
        <w:p w:rsidR="0086046C" w:rsidRPr="001728DE" w:rsidRDefault="0086046C" w:rsidP="001728DE">
          <w:pPr>
            <w:pStyle w:val="Header"/>
            <w:bidi/>
            <w:rPr>
              <w:rFonts w:eastAsia="Calibri" w:cs="B Nazanin"/>
              <w:rtl/>
            </w:rPr>
          </w:pPr>
          <w:r w:rsidRPr="001728DE">
            <w:rPr>
              <w:rFonts w:eastAsia="Calibri" w:cs="B Nazanin" w:hint="cs"/>
              <w:sz w:val="22"/>
              <w:szCs w:val="22"/>
              <w:rtl/>
            </w:rPr>
            <w:t>تاریخ :       /        /    13</w:t>
          </w:r>
        </w:p>
        <w:p w:rsidR="0086046C" w:rsidRPr="001728DE" w:rsidRDefault="0086046C" w:rsidP="001728DE">
          <w:pPr>
            <w:pStyle w:val="Header"/>
            <w:bidi/>
            <w:rPr>
              <w:rFonts w:eastAsia="Calibri" w:cs="B Nazanin"/>
              <w:rtl/>
            </w:rPr>
          </w:pPr>
          <w:r w:rsidRPr="001728DE">
            <w:rPr>
              <w:rFonts w:eastAsia="Calibri" w:cs="B Nazanin" w:hint="cs"/>
              <w:sz w:val="22"/>
              <w:szCs w:val="22"/>
              <w:rtl/>
            </w:rPr>
            <w:t>پیوست: ..................................</w:t>
          </w:r>
        </w:p>
        <w:p w:rsidR="0086046C" w:rsidRPr="00453A6B" w:rsidRDefault="0086046C" w:rsidP="00453A6B">
          <w:pPr>
            <w:bidi/>
            <w:rPr>
              <w:rtl/>
            </w:rPr>
          </w:pPr>
          <w:r w:rsidRPr="001728DE">
            <w:rPr>
              <w:rFonts w:eastAsia="Calibri" w:cs="B Nazanin" w:hint="cs"/>
              <w:sz w:val="22"/>
              <w:szCs w:val="22"/>
              <w:rtl/>
            </w:rPr>
            <w:t xml:space="preserve">صفحه :   </w:t>
          </w:r>
          <w:sdt>
            <w:sdtPr>
              <w:rPr>
                <w:rtl/>
              </w:rPr>
              <w:id w:val="250395305"/>
              <w:docPartObj>
                <w:docPartGallery w:val="Page Numbers (Top of Page)"/>
                <w:docPartUnique/>
              </w:docPartObj>
            </w:sdtPr>
            <w:sdtEndPr/>
            <w:sdtContent>
              <w:r w:rsidR="00612258">
                <w:fldChar w:fldCharType="begin"/>
              </w:r>
              <w:r w:rsidR="00612258">
                <w:instrText xml:space="preserve"> PAGE </w:instrText>
              </w:r>
              <w:r w:rsidR="00612258">
                <w:fldChar w:fldCharType="separate"/>
              </w:r>
              <w:r w:rsidR="00BD7376">
                <w:rPr>
                  <w:noProof/>
                  <w:rtl/>
                </w:rPr>
                <w:t>1</w:t>
              </w:r>
              <w:r w:rsidR="00612258">
                <w:rPr>
                  <w:noProof/>
                </w:rPr>
                <w:fldChar w:fldCharType="end"/>
              </w:r>
              <w:r>
                <w:t xml:space="preserve"> </w:t>
              </w:r>
              <w:r w:rsidRPr="00A831DC">
                <w:rPr>
                  <w:rFonts w:eastAsia="Calibri" w:cs="B Nazanin" w:hint="cs"/>
                  <w:sz w:val="22"/>
                  <w:szCs w:val="22"/>
                  <w:rtl/>
                </w:rPr>
                <w:t>از</w:t>
              </w:r>
              <w:r>
                <w:t xml:space="preserve"> </w:t>
              </w:r>
              <w:r w:rsidR="00BD7376">
                <w:fldChar w:fldCharType="begin"/>
              </w:r>
              <w:r w:rsidR="00BD7376">
                <w:instrText xml:space="preserve"> NUMPAGES  </w:instrText>
              </w:r>
              <w:r w:rsidR="00BD7376">
                <w:fldChar w:fldCharType="separate"/>
              </w:r>
              <w:r w:rsidR="00BD7376">
                <w:rPr>
                  <w:noProof/>
                  <w:rtl/>
                </w:rPr>
                <w:t>1</w:t>
              </w:r>
              <w:r w:rsidR="00BD7376">
                <w:rPr>
                  <w:noProof/>
                </w:rPr>
                <w:fldChar w:fldCharType="end"/>
              </w:r>
            </w:sdtContent>
          </w:sdt>
        </w:p>
      </w:tc>
      <w:tc>
        <w:tcPr>
          <w:tcW w:w="6607" w:type="dxa"/>
          <w:shd w:val="clear" w:color="auto" w:fill="auto"/>
          <w:vAlign w:val="center"/>
        </w:tcPr>
        <w:p w:rsidR="0086046C" w:rsidRPr="00453A6B" w:rsidRDefault="0086046C" w:rsidP="00EA66B7">
          <w:pPr>
            <w:jc w:val="center"/>
            <w:rPr>
              <w:rFonts w:eastAsia="Calibri" w:cs="B Nazanin"/>
              <w:b/>
              <w:bCs/>
              <w:rtl/>
              <w:lang w:bidi="fa-IR"/>
            </w:rPr>
          </w:pPr>
          <w:r w:rsidRPr="00B23824">
            <w:rPr>
              <w:rFonts w:eastAsia="Calibri" w:cs="B Titr" w:hint="cs"/>
              <w:b/>
              <w:bCs/>
              <w:sz w:val="36"/>
              <w:szCs w:val="36"/>
              <w:rtl/>
              <w:lang w:bidi="fa-IR"/>
            </w:rPr>
            <w:t>دستورالعمل</w:t>
          </w:r>
          <w:r>
            <w:rPr>
              <w:rFonts w:eastAsia="Calibri" w:cs="B Nazanin" w:hint="cs"/>
              <w:b/>
              <w:bCs/>
              <w:sz w:val="28"/>
              <w:szCs w:val="28"/>
              <w:rtl/>
              <w:lang w:bidi="fa-IR"/>
            </w:rPr>
            <w:t xml:space="preserve"> </w:t>
          </w:r>
          <w:r w:rsidRPr="00AF7468">
            <w:rPr>
              <w:rFonts w:eastAsia="Calibri" w:cs="B Nazanin" w:hint="cs"/>
              <w:b/>
              <w:bCs/>
              <w:color w:val="0070C0"/>
              <w:sz w:val="28"/>
              <w:szCs w:val="28"/>
              <w:rtl/>
              <w:lang w:bidi="fa-IR"/>
            </w:rPr>
            <w:t>.........................................</w:t>
          </w:r>
        </w:p>
      </w:tc>
      <w:tc>
        <w:tcPr>
          <w:tcW w:w="1898" w:type="dxa"/>
          <w:shd w:val="clear" w:color="auto" w:fill="auto"/>
        </w:tcPr>
        <w:p w:rsidR="0086046C" w:rsidRPr="00F918E2" w:rsidRDefault="0086046C" w:rsidP="00EA66B7">
          <w:pPr>
            <w:pStyle w:val="Header"/>
            <w:jc w:val="center"/>
            <w:rPr>
              <w:rFonts w:eastAsia="Calibri" w:cs="B Nazanin"/>
            </w:rPr>
          </w:pPr>
          <w:r w:rsidRPr="007D6550">
            <w:rPr>
              <w:rFonts w:eastAsia="Calibri" w:cs="B Nazanin"/>
              <w:noProof/>
              <w:rtl/>
              <w:lang w:bidi="fa-IR"/>
            </w:rPr>
            <w:drawing>
              <wp:inline distT="0" distB="0" distL="0" distR="0" wp14:anchorId="59BE0A84" wp14:editId="6AA658C5">
                <wp:extent cx="695325" cy="857250"/>
                <wp:effectExtent l="19050" t="0" r="9525" b="0"/>
                <wp:docPr id="2" name="Picture 1" descr="C:\Users\a_mokhtari\AppData\Local\Microsoft\Windows\Temporary Internet Files\Content.Outlook\8X3W5CS3\imag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_mokhtari\AppData\Local\Microsoft\Windows\Temporary Internet Files\Content.Outlook\8X3W5CS3\imag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141" t="15000" r="11111" b="1400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6046C" w:rsidRDefault="008604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96667"/>
    <w:multiLevelType w:val="hybridMultilevel"/>
    <w:tmpl w:val="907699E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B20F40"/>
    <w:multiLevelType w:val="hybridMultilevel"/>
    <w:tmpl w:val="BB6E03C0"/>
    <w:lvl w:ilvl="0" w:tplc="2B20E142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">
    <w:nsid w:val="0758734E"/>
    <w:multiLevelType w:val="hybridMultilevel"/>
    <w:tmpl w:val="B56EC548"/>
    <w:lvl w:ilvl="0" w:tplc="2B20E142">
      <w:start w:val="1"/>
      <w:numFmt w:val="decimal"/>
      <w:lvlText w:val="%1-"/>
      <w:lvlJc w:val="left"/>
      <w:pPr>
        <w:ind w:left="2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3">
    <w:nsid w:val="0980311D"/>
    <w:multiLevelType w:val="hybridMultilevel"/>
    <w:tmpl w:val="2B0AA4B6"/>
    <w:lvl w:ilvl="0" w:tplc="CAE08BF2">
      <w:start w:val="1"/>
      <w:numFmt w:val="decimal"/>
      <w:lvlText w:val="%1-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138D30B2"/>
    <w:multiLevelType w:val="hybridMultilevel"/>
    <w:tmpl w:val="E7904196"/>
    <w:lvl w:ilvl="0" w:tplc="B180F6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B5B6D"/>
    <w:multiLevelType w:val="hybridMultilevel"/>
    <w:tmpl w:val="592C6602"/>
    <w:lvl w:ilvl="0" w:tplc="628882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74494E"/>
    <w:multiLevelType w:val="hybridMultilevel"/>
    <w:tmpl w:val="EB48D0E0"/>
    <w:lvl w:ilvl="0" w:tplc="90A826C0">
      <w:start w:val="1"/>
      <w:numFmt w:val="decimal"/>
      <w:lvlText w:val="%1-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9955A2"/>
    <w:multiLevelType w:val="hybridMultilevel"/>
    <w:tmpl w:val="39EC8F42"/>
    <w:lvl w:ilvl="0" w:tplc="2B20E142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8">
    <w:nsid w:val="2C2B1ED3"/>
    <w:multiLevelType w:val="hybridMultilevel"/>
    <w:tmpl w:val="E99A4D82"/>
    <w:lvl w:ilvl="0" w:tplc="F8125B96">
      <w:start w:val="1"/>
      <w:numFmt w:val="decimal"/>
      <w:lvlText w:val="%1-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DC6397A"/>
    <w:multiLevelType w:val="hybridMultilevel"/>
    <w:tmpl w:val="595C9572"/>
    <w:lvl w:ilvl="0" w:tplc="75B627E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453461"/>
    <w:multiLevelType w:val="hybridMultilevel"/>
    <w:tmpl w:val="945AA680"/>
    <w:lvl w:ilvl="0" w:tplc="180E215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AE243C"/>
    <w:multiLevelType w:val="hybridMultilevel"/>
    <w:tmpl w:val="40AC73A6"/>
    <w:lvl w:ilvl="0" w:tplc="D54EA3A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428B0A54"/>
    <w:multiLevelType w:val="hybridMultilevel"/>
    <w:tmpl w:val="C2549A0A"/>
    <w:lvl w:ilvl="0" w:tplc="6E6823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327C9A"/>
    <w:multiLevelType w:val="hybridMultilevel"/>
    <w:tmpl w:val="F48C3CDC"/>
    <w:lvl w:ilvl="0" w:tplc="2B20E142">
      <w:start w:val="1"/>
      <w:numFmt w:val="decimal"/>
      <w:lvlText w:val="%1-"/>
      <w:lvlJc w:val="left"/>
      <w:pPr>
        <w:ind w:left="2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14">
    <w:nsid w:val="572A1F97"/>
    <w:multiLevelType w:val="hybridMultilevel"/>
    <w:tmpl w:val="4A6C9BA0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5A472FEB"/>
    <w:multiLevelType w:val="hybridMultilevel"/>
    <w:tmpl w:val="D040CC02"/>
    <w:lvl w:ilvl="0" w:tplc="B6BCF64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0953DF"/>
    <w:multiLevelType w:val="hybridMultilevel"/>
    <w:tmpl w:val="7F149056"/>
    <w:lvl w:ilvl="0" w:tplc="C18A5F7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5153517"/>
    <w:multiLevelType w:val="hybridMultilevel"/>
    <w:tmpl w:val="0C76912C"/>
    <w:lvl w:ilvl="0" w:tplc="BE52050A">
      <w:start w:val="1"/>
      <w:numFmt w:val="decimal"/>
      <w:lvlText w:val="%1-"/>
      <w:lvlJc w:val="left"/>
      <w:pPr>
        <w:ind w:left="1210" w:hanging="360"/>
      </w:pPr>
      <w:rPr>
        <w:rFonts w:ascii="Times New Roman" w:eastAsia="Times New Roman" w:hAnsi="Times New Roman" w:cs="Times New Roman"/>
        <w:color w:val="548DD4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8">
    <w:nsid w:val="65900E6C"/>
    <w:multiLevelType w:val="hybridMultilevel"/>
    <w:tmpl w:val="4D92698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E0D3531"/>
    <w:multiLevelType w:val="hybridMultilevel"/>
    <w:tmpl w:val="CE16DDD2"/>
    <w:lvl w:ilvl="0" w:tplc="0409000F">
      <w:start w:val="1"/>
      <w:numFmt w:val="decimal"/>
      <w:lvlText w:val="%1."/>
      <w:lvlJc w:val="left"/>
      <w:pPr>
        <w:ind w:left="674" w:hanging="360"/>
      </w:pPr>
    </w:lvl>
    <w:lvl w:ilvl="1" w:tplc="04090019" w:tentative="1">
      <w:start w:val="1"/>
      <w:numFmt w:val="lowerLetter"/>
      <w:lvlText w:val="%2."/>
      <w:lvlJc w:val="left"/>
      <w:pPr>
        <w:ind w:left="1394" w:hanging="360"/>
      </w:pPr>
    </w:lvl>
    <w:lvl w:ilvl="2" w:tplc="0409001B" w:tentative="1">
      <w:start w:val="1"/>
      <w:numFmt w:val="lowerRoman"/>
      <w:lvlText w:val="%3."/>
      <w:lvlJc w:val="right"/>
      <w:pPr>
        <w:ind w:left="2114" w:hanging="180"/>
      </w:pPr>
    </w:lvl>
    <w:lvl w:ilvl="3" w:tplc="0409000F" w:tentative="1">
      <w:start w:val="1"/>
      <w:numFmt w:val="decimal"/>
      <w:lvlText w:val="%4."/>
      <w:lvlJc w:val="left"/>
      <w:pPr>
        <w:ind w:left="2834" w:hanging="360"/>
      </w:pPr>
    </w:lvl>
    <w:lvl w:ilvl="4" w:tplc="04090019" w:tentative="1">
      <w:start w:val="1"/>
      <w:numFmt w:val="lowerLetter"/>
      <w:lvlText w:val="%5."/>
      <w:lvlJc w:val="left"/>
      <w:pPr>
        <w:ind w:left="3554" w:hanging="360"/>
      </w:pPr>
    </w:lvl>
    <w:lvl w:ilvl="5" w:tplc="0409001B" w:tentative="1">
      <w:start w:val="1"/>
      <w:numFmt w:val="lowerRoman"/>
      <w:lvlText w:val="%6."/>
      <w:lvlJc w:val="right"/>
      <w:pPr>
        <w:ind w:left="4274" w:hanging="180"/>
      </w:pPr>
    </w:lvl>
    <w:lvl w:ilvl="6" w:tplc="0409000F" w:tentative="1">
      <w:start w:val="1"/>
      <w:numFmt w:val="decimal"/>
      <w:lvlText w:val="%7."/>
      <w:lvlJc w:val="left"/>
      <w:pPr>
        <w:ind w:left="4994" w:hanging="360"/>
      </w:pPr>
    </w:lvl>
    <w:lvl w:ilvl="7" w:tplc="04090019" w:tentative="1">
      <w:start w:val="1"/>
      <w:numFmt w:val="lowerLetter"/>
      <w:lvlText w:val="%8."/>
      <w:lvlJc w:val="left"/>
      <w:pPr>
        <w:ind w:left="5714" w:hanging="360"/>
      </w:pPr>
    </w:lvl>
    <w:lvl w:ilvl="8" w:tplc="0409001B" w:tentative="1">
      <w:start w:val="1"/>
      <w:numFmt w:val="lowerRoman"/>
      <w:lvlText w:val="%9."/>
      <w:lvlJc w:val="right"/>
      <w:pPr>
        <w:ind w:left="6434" w:hanging="180"/>
      </w:pPr>
    </w:lvl>
  </w:abstractNum>
  <w:abstractNum w:abstractNumId="20">
    <w:nsid w:val="7A60184F"/>
    <w:multiLevelType w:val="hybridMultilevel"/>
    <w:tmpl w:val="BF3CD388"/>
    <w:lvl w:ilvl="0" w:tplc="923A53F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624B10"/>
    <w:multiLevelType w:val="hybridMultilevel"/>
    <w:tmpl w:val="22489148"/>
    <w:lvl w:ilvl="0" w:tplc="04090001">
      <w:start w:val="1"/>
      <w:numFmt w:val="bullet"/>
      <w:lvlText w:val=""/>
      <w:lvlJc w:val="left"/>
      <w:pPr>
        <w:ind w:left="5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22">
    <w:nsid w:val="7CC61B8E"/>
    <w:multiLevelType w:val="hybridMultilevel"/>
    <w:tmpl w:val="572EE0D2"/>
    <w:lvl w:ilvl="0" w:tplc="2B20E142">
      <w:start w:val="1"/>
      <w:numFmt w:val="decimal"/>
      <w:lvlText w:val="%1-"/>
      <w:lvlJc w:val="left"/>
      <w:pPr>
        <w:ind w:left="3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4" w:hanging="360"/>
      </w:pPr>
    </w:lvl>
    <w:lvl w:ilvl="2" w:tplc="0409001B" w:tentative="1">
      <w:start w:val="1"/>
      <w:numFmt w:val="lowerRoman"/>
      <w:lvlText w:val="%3."/>
      <w:lvlJc w:val="right"/>
      <w:pPr>
        <w:ind w:left="1754" w:hanging="180"/>
      </w:pPr>
    </w:lvl>
    <w:lvl w:ilvl="3" w:tplc="0409000F" w:tentative="1">
      <w:start w:val="1"/>
      <w:numFmt w:val="decimal"/>
      <w:lvlText w:val="%4."/>
      <w:lvlJc w:val="left"/>
      <w:pPr>
        <w:ind w:left="2474" w:hanging="360"/>
      </w:pPr>
    </w:lvl>
    <w:lvl w:ilvl="4" w:tplc="04090019" w:tentative="1">
      <w:start w:val="1"/>
      <w:numFmt w:val="lowerLetter"/>
      <w:lvlText w:val="%5."/>
      <w:lvlJc w:val="left"/>
      <w:pPr>
        <w:ind w:left="3194" w:hanging="360"/>
      </w:pPr>
    </w:lvl>
    <w:lvl w:ilvl="5" w:tplc="0409001B" w:tentative="1">
      <w:start w:val="1"/>
      <w:numFmt w:val="lowerRoman"/>
      <w:lvlText w:val="%6."/>
      <w:lvlJc w:val="right"/>
      <w:pPr>
        <w:ind w:left="3914" w:hanging="180"/>
      </w:pPr>
    </w:lvl>
    <w:lvl w:ilvl="6" w:tplc="0409000F" w:tentative="1">
      <w:start w:val="1"/>
      <w:numFmt w:val="decimal"/>
      <w:lvlText w:val="%7."/>
      <w:lvlJc w:val="left"/>
      <w:pPr>
        <w:ind w:left="4634" w:hanging="360"/>
      </w:pPr>
    </w:lvl>
    <w:lvl w:ilvl="7" w:tplc="04090019" w:tentative="1">
      <w:start w:val="1"/>
      <w:numFmt w:val="lowerLetter"/>
      <w:lvlText w:val="%8."/>
      <w:lvlJc w:val="left"/>
      <w:pPr>
        <w:ind w:left="5354" w:hanging="360"/>
      </w:pPr>
    </w:lvl>
    <w:lvl w:ilvl="8" w:tplc="0409001B" w:tentative="1">
      <w:start w:val="1"/>
      <w:numFmt w:val="lowerRoman"/>
      <w:lvlText w:val="%9."/>
      <w:lvlJc w:val="right"/>
      <w:pPr>
        <w:ind w:left="6074" w:hanging="180"/>
      </w:pPr>
    </w:lvl>
  </w:abstractNum>
  <w:abstractNum w:abstractNumId="23">
    <w:nsid w:val="7EED0F25"/>
    <w:multiLevelType w:val="hybridMultilevel"/>
    <w:tmpl w:val="FD683E48"/>
    <w:lvl w:ilvl="0" w:tplc="F5A42398">
      <w:start w:val="1"/>
      <w:numFmt w:val="decimal"/>
      <w:lvlText w:val="%1-"/>
      <w:lvlJc w:val="left"/>
      <w:pPr>
        <w:ind w:left="12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0" w:hanging="360"/>
      </w:pPr>
    </w:lvl>
    <w:lvl w:ilvl="2" w:tplc="0409001B" w:tentative="1">
      <w:start w:val="1"/>
      <w:numFmt w:val="lowerRoman"/>
      <w:lvlText w:val="%3."/>
      <w:lvlJc w:val="right"/>
      <w:pPr>
        <w:ind w:left="2650" w:hanging="180"/>
      </w:pPr>
    </w:lvl>
    <w:lvl w:ilvl="3" w:tplc="0409000F" w:tentative="1">
      <w:start w:val="1"/>
      <w:numFmt w:val="decimal"/>
      <w:lvlText w:val="%4."/>
      <w:lvlJc w:val="left"/>
      <w:pPr>
        <w:ind w:left="3370" w:hanging="360"/>
      </w:pPr>
    </w:lvl>
    <w:lvl w:ilvl="4" w:tplc="04090019" w:tentative="1">
      <w:start w:val="1"/>
      <w:numFmt w:val="lowerLetter"/>
      <w:lvlText w:val="%5."/>
      <w:lvlJc w:val="left"/>
      <w:pPr>
        <w:ind w:left="4090" w:hanging="360"/>
      </w:pPr>
    </w:lvl>
    <w:lvl w:ilvl="5" w:tplc="0409001B" w:tentative="1">
      <w:start w:val="1"/>
      <w:numFmt w:val="lowerRoman"/>
      <w:lvlText w:val="%6."/>
      <w:lvlJc w:val="right"/>
      <w:pPr>
        <w:ind w:left="4810" w:hanging="180"/>
      </w:pPr>
    </w:lvl>
    <w:lvl w:ilvl="6" w:tplc="0409000F" w:tentative="1">
      <w:start w:val="1"/>
      <w:numFmt w:val="decimal"/>
      <w:lvlText w:val="%7."/>
      <w:lvlJc w:val="left"/>
      <w:pPr>
        <w:ind w:left="5530" w:hanging="360"/>
      </w:pPr>
    </w:lvl>
    <w:lvl w:ilvl="7" w:tplc="04090019" w:tentative="1">
      <w:start w:val="1"/>
      <w:numFmt w:val="lowerLetter"/>
      <w:lvlText w:val="%8."/>
      <w:lvlJc w:val="left"/>
      <w:pPr>
        <w:ind w:left="6250" w:hanging="360"/>
      </w:pPr>
    </w:lvl>
    <w:lvl w:ilvl="8" w:tplc="0409001B" w:tentative="1">
      <w:start w:val="1"/>
      <w:numFmt w:val="lowerRoman"/>
      <w:lvlText w:val="%9."/>
      <w:lvlJc w:val="right"/>
      <w:pPr>
        <w:ind w:left="6970" w:hanging="180"/>
      </w:pPr>
    </w:lvl>
  </w:abstractNum>
  <w:num w:numId="1">
    <w:abstractNumId w:val="11"/>
  </w:num>
  <w:num w:numId="2">
    <w:abstractNumId w:val="23"/>
  </w:num>
  <w:num w:numId="3">
    <w:abstractNumId w:val="10"/>
  </w:num>
  <w:num w:numId="4">
    <w:abstractNumId w:val="0"/>
  </w:num>
  <w:num w:numId="5">
    <w:abstractNumId w:val="6"/>
  </w:num>
  <w:num w:numId="6">
    <w:abstractNumId w:val="16"/>
  </w:num>
  <w:num w:numId="7">
    <w:abstractNumId w:val="15"/>
  </w:num>
  <w:num w:numId="8">
    <w:abstractNumId w:val="5"/>
  </w:num>
  <w:num w:numId="9">
    <w:abstractNumId w:val="20"/>
  </w:num>
  <w:num w:numId="10">
    <w:abstractNumId w:val="4"/>
  </w:num>
  <w:num w:numId="11">
    <w:abstractNumId w:val="8"/>
  </w:num>
  <w:num w:numId="12">
    <w:abstractNumId w:val="17"/>
  </w:num>
  <w:num w:numId="13">
    <w:abstractNumId w:val="12"/>
  </w:num>
  <w:num w:numId="14">
    <w:abstractNumId w:val="9"/>
  </w:num>
  <w:num w:numId="15">
    <w:abstractNumId w:val="19"/>
  </w:num>
  <w:num w:numId="16">
    <w:abstractNumId w:val="7"/>
  </w:num>
  <w:num w:numId="17">
    <w:abstractNumId w:val="2"/>
  </w:num>
  <w:num w:numId="18">
    <w:abstractNumId w:val="22"/>
  </w:num>
  <w:num w:numId="19">
    <w:abstractNumId w:val="13"/>
  </w:num>
  <w:num w:numId="20">
    <w:abstractNumId w:val="1"/>
  </w:num>
  <w:num w:numId="21">
    <w:abstractNumId w:val="18"/>
  </w:num>
  <w:num w:numId="22">
    <w:abstractNumId w:val="21"/>
  </w:num>
  <w:num w:numId="23">
    <w:abstractNumId w:val="3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20"/>
  <w:displayHorizontalDrawingGridEvery w:val="2"/>
  <w:characterSpacingControl w:val="doNotCompress"/>
  <w:hdrShapeDefaults>
    <o:shapedefaults v:ext="edit" spidmax="27649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7F93"/>
    <w:rsid w:val="00043DB1"/>
    <w:rsid w:val="000C10E5"/>
    <w:rsid w:val="000D5BD5"/>
    <w:rsid w:val="0017014F"/>
    <w:rsid w:val="001728DE"/>
    <w:rsid w:val="001C1AAF"/>
    <w:rsid w:val="00203874"/>
    <w:rsid w:val="00223869"/>
    <w:rsid w:val="0022723C"/>
    <w:rsid w:val="002438D6"/>
    <w:rsid w:val="002479C0"/>
    <w:rsid w:val="00354FD3"/>
    <w:rsid w:val="00371FD7"/>
    <w:rsid w:val="00401E26"/>
    <w:rsid w:val="00403B0D"/>
    <w:rsid w:val="00453A6B"/>
    <w:rsid w:val="00477E04"/>
    <w:rsid w:val="004A5873"/>
    <w:rsid w:val="004E2AF7"/>
    <w:rsid w:val="00504E60"/>
    <w:rsid w:val="00514E58"/>
    <w:rsid w:val="00557780"/>
    <w:rsid w:val="00581867"/>
    <w:rsid w:val="00582247"/>
    <w:rsid w:val="005E504D"/>
    <w:rsid w:val="00612258"/>
    <w:rsid w:val="00695488"/>
    <w:rsid w:val="00726B21"/>
    <w:rsid w:val="00756FCD"/>
    <w:rsid w:val="007677DD"/>
    <w:rsid w:val="0079150F"/>
    <w:rsid w:val="007959F2"/>
    <w:rsid w:val="007D6550"/>
    <w:rsid w:val="007F7697"/>
    <w:rsid w:val="0086046C"/>
    <w:rsid w:val="008B76BA"/>
    <w:rsid w:val="008C26B0"/>
    <w:rsid w:val="008C5058"/>
    <w:rsid w:val="008C7122"/>
    <w:rsid w:val="00962905"/>
    <w:rsid w:val="0099656B"/>
    <w:rsid w:val="009B7627"/>
    <w:rsid w:val="00A82A2D"/>
    <w:rsid w:val="00A831DC"/>
    <w:rsid w:val="00A835D4"/>
    <w:rsid w:val="00AF0338"/>
    <w:rsid w:val="00AF7468"/>
    <w:rsid w:val="00B23824"/>
    <w:rsid w:val="00B32B94"/>
    <w:rsid w:val="00BD3197"/>
    <w:rsid w:val="00BD7376"/>
    <w:rsid w:val="00BF467F"/>
    <w:rsid w:val="00CA689E"/>
    <w:rsid w:val="00CC47A1"/>
    <w:rsid w:val="00CF00CB"/>
    <w:rsid w:val="00CF09CF"/>
    <w:rsid w:val="00D905DD"/>
    <w:rsid w:val="00DD7378"/>
    <w:rsid w:val="00DE3890"/>
    <w:rsid w:val="00DF159F"/>
    <w:rsid w:val="00E17F93"/>
    <w:rsid w:val="00E77FEC"/>
    <w:rsid w:val="00E904D0"/>
    <w:rsid w:val="00EA66B7"/>
    <w:rsid w:val="00F67791"/>
    <w:rsid w:val="00F82C57"/>
    <w:rsid w:val="00F94139"/>
    <w:rsid w:val="00FD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o:colormenu v:ext="edit" fillcolor="none" strokecolor="red"/>
    </o:shapedefaults>
    <o:shapelayout v:ext="edit">
      <o:idmap v:ext="edit" data="1"/>
    </o:shapelayout>
  </w:shapeDefaults>
  <w:decimalSymbol w:val="."/>
  <w:listSeparator w:val=";"/>
  <w15:docId w15:val="{CEF98210-F659-495C-B92C-85CC7A555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7F9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17F93"/>
  </w:style>
  <w:style w:type="paragraph" w:styleId="Footer">
    <w:name w:val="footer"/>
    <w:basedOn w:val="Normal"/>
    <w:link w:val="FooterChar"/>
    <w:uiPriority w:val="99"/>
    <w:unhideWhenUsed/>
    <w:rsid w:val="00E17F9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7F93"/>
  </w:style>
  <w:style w:type="paragraph" w:styleId="BalloonText">
    <w:name w:val="Balloon Text"/>
    <w:basedOn w:val="Normal"/>
    <w:link w:val="BalloonTextChar"/>
    <w:uiPriority w:val="99"/>
    <w:semiHidden/>
    <w:unhideWhenUsed/>
    <w:rsid w:val="00E17F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F9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17F93"/>
    <w:pPr>
      <w:spacing w:after="0" w:line="240" w:lineRule="auto"/>
    </w:pPr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A66B7"/>
    <w:pPr>
      <w:autoSpaceDE w:val="0"/>
      <w:autoSpaceDN w:val="0"/>
      <w:adjustRightInd w:val="0"/>
      <w:spacing w:after="0" w:line="240" w:lineRule="auto"/>
    </w:pPr>
    <w:rPr>
      <w:rFonts w:ascii="B Nazanin" w:cs="B Nazani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26B21"/>
    <w:pPr>
      <w:bidi/>
      <w:ind w:left="720"/>
    </w:pPr>
    <w:rPr>
      <w:rFonts w:ascii="Calibri" w:eastAsia="Calibri" w:hAnsi="Calibri" w:cs="Arial"/>
      <w:sz w:val="22"/>
      <w:szCs w:val="22"/>
      <w:lang w:bidi="fa-IR"/>
    </w:rPr>
  </w:style>
  <w:style w:type="paragraph" w:styleId="NormalWeb">
    <w:name w:val="Normal (Web)"/>
    <w:basedOn w:val="Normal"/>
    <w:uiPriority w:val="99"/>
    <w:unhideWhenUsed/>
    <w:rsid w:val="00453A6B"/>
    <w:pPr>
      <w:spacing w:before="100" w:beforeAutospacing="1" w:after="100" w:afterAutospacing="1"/>
    </w:pPr>
    <w:rPr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900F4-2836-46BB-BB21-1B54E5C7C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A_Mokhtari</dc:creator>
  <cp:lastModifiedBy>ابراهیمی وحید</cp:lastModifiedBy>
  <cp:revision>7</cp:revision>
  <cp:lastPrinted>2018-10-04T06:54:00Z</cp:lastPrinted>
  <dcterms:created xsi:type="dcterms:W3CDTF">2018-04-07T05:52:00Z</dcterms:created>
  <dcterms:modified xsi:type="dcterms:W3CDTF">2018-10-04T06:54:00Z</dcterms:modified>
</cp:coreProperties>
</file>